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amendement.49.2016.P18P.Verordening onroerende zaakbelasting 2017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203,68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9-2016-P18P-Verordening-onroerende-zaakbelasting-2017-verworp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amendement.48.2016.EvR.Verordening invordering leges 2017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204,71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8-2016-EvR-Verordening-invordering-leges-2017-verworp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amendement.50.2016.P18P.Verordening parkeerbelasting 2017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200,28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50-2016-P18P-Verordening-parkeerbelasting-2017-ingetrokk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amendement.44.2016.D66GL.activiteiten Koningsplein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123,88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4-2016-D66GL-activiteiten-Koningsplein-ingetrokk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amendement.45.2016.CU.led armaturen openbare verlichting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204,27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5-2016-CU-led-armaturen-openbare-verlichting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amendement.47.2016.P18P.afschaffen betaald parkeren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7-2016-P18P-afschaffen-betaald-parkeren-verworp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amendement.46.2016.VVD.eenmalige compensatie gemeentelijke heffingen 2017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203,18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6-2016-VVD-eenmalige-compensatie-gemeentelijke-heffingen-2017-verworp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amendement.43.2016.Zienswijze Regionaal investeringsprogramma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264,87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3-2016-Zienswijze-Regionaal-investeringsprogramma-MRDH-verworp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amendement.39.2016.PvdA.Termijn huisvesting vergunninghouders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9-2016-PvdA-Termijn-huisvesting-vergunninghouders-verworp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amendement.40.2016.LR.Tijdelijke huisvesting vergunninghouders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106,98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0-2016-LR-Tijdelijke-huisvesting-vergunninghouders-verworp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amendement.42.2016.Huisvesting vergunninghouders met buurtconciërge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104,42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2-2016-Huisvesting-vergunninghouders-met-buurtconcierge-verworp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amendement.41.2016.PvdA.Huisvesting vergunninghouders 
              <text:s/>
              en woningvoorraad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104,37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1-2016-PvdA-Huisvesting-vergunninghouders-en-woningvoorraad-verworp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amendement.36.2016.VVD.Cultuureducatie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216,71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6-2016-VVD-Cultuureducatie-aangenom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amendement.37.2016.EvR.Startnotitie bestemmingsplan Woongebied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222,00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7-2016-EvR-Startnotitie-bestemmingsplan-Woongebied-verworp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amendement.38.2016.SGP.Nota reserves 2016-2019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165,47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8-2016-SGP-Nota-reserves-2016-2019-aangenom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amendement.30.2016.P18P.Integraal Accommodatie Plan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140,02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0-2016-P18P-Integraal-Accommodatie-Plan-verworp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amendement.31.2016.D66GL.Integraal Accommodatie Plan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198,80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1-2016-D66GL-Integraal-Accommodatie-Plan-verworp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amendement.32.2016.PvdA.Nota Minimabeleid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231,27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2-2016-PvdA-Nota-Minimabeleid-verworp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amendement.33.2016.D66GL.Nota Minimabeleid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217,57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3-2016-D66GL-Nota-Minimabeleid-verworpe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amendement.34.2016.D66GL.Nota Minimabeleid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220,05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4-2016-D66GL-Nota-Minimabeleid-verworp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amendement.35.2016.LR.Nota Minimabeleid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221,22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5-2016-LR-Nota-Minimabeleid-aangenom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amendement.28.2016.VVD.Welzijnskader Ridderkerk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262,60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8-2016-VVD-Welzijnskader-Ridderkerk-verworp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amendement.29.2016.VVD.Jeugdkader Ridderkerk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262,81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9-2016-VVD-Jeugdkader-Ridderkerk-verworp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amendement.27.2016.PvdA.Participatieverordening Sociaal Domein 2016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150,85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7-2016-PvdA-Participatieverordening-Sociaal-Domein-2016-ingetrokken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amendement.26.2016.PvdA.Participatieverordening Sociaal Domein 2016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213,44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6-2016-PvdA-Participatieverordening-Sociaal-Domein-2016-aangenomen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amendement.25.2016.EvR.Mobiliteitsagenda 2016-2018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221,44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5-2016-EvR-Mobiliteitsagenda-2016-2018-verworp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4" meta:paragraph-count="167" meta:word-count="277" meta:character-count="2786" meta:non-whitespace-character-count="26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1651021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1651021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