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2018 Factsheet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Informatie-voor-de-raad/GGDRR-2018-Factsheet-raads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