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2" text:style-name="Internet_20_link" text:visited-style-name="Visited_20_Internet_20_Link">
              <text:span text:style-name="ListLabel_20_28">
                <text:span text:style-name="T8">1 Moties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2"/>
        Moties 2011
        <text:bookmark-end text:name="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motienr.47.2011.CU.pdf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47-2011-C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motienr.61.2011.D66GL.pdf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61-2011-D66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motienr.52.2011.LR.pdf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52-2011-L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motienr.50.2011.D66GL.pdf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50-2011-D66G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motienr.63.2011.D66GL.pdf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63-2011-D66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motienr.43.2011.CDA.pdf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43-2011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motienr.62.2011.D66GL.pdf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2-2011-D66G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motienr.58.2011.D66GL.pdf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8-2011-D66G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motienr.60.2011.LR.pdf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60-2011-L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motienr.49.2011.CU.pdf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49-2011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motienr.48.2011.D66GL.pdf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48-2011-D66G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motienr.56.2011.PvdA.pdf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56-2011-Pv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motienr.51.2011.LR.pdf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1-2011-L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motienr.64.2011.CU.pdf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64-2011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motienr.44.2011.SGP.pdf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44-2011-SG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motienr.54.2011.D66GL.pdf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4-2011-D66G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motienr.45.2011.SGP.pdf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45-2011-SG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motienr.66.2011.D66GL.woningbouw Schramterrein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66-2011-D66GL-woningbouw-Schramterrein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motienr.67.2011.SGP.Keerdriehoek Ridderkerklijn (vrworpen).pdf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7-2011-SGP-Keerdriehoek-Ridderkerklijn-vrworp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motienr.69.2011.CU.Havenvisie 2030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69-2011-CU-Havenvisie-2030-afgeda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motienr.75.2011.D66GL.grondexploitaties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1-D66GL-grondexploitaties-afgedaa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motienr.76.2011.PvdA.tegenprestatie WWB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1-PvdA-tegenprestatie-WWB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motienr.70.2011.CU.LED-lampen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0-2011-CU-LED-lampen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motienr.74.2011.LR.fietsparkeerbeugels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1-LR-fietsparkeerbeugels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motienr.79.2011.PvdA.beleidsvrijheid laagste inkomens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1-PvdA-beleidsvrijheid-laagste-inkomen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motienr.73.2011.CDA.Burgerhandvest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1-CDA-Burgerhandves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motienr.71.2011.CU.PGB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71-2011-CU-PGB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motienr.78.2011.PvdA.werkgeverschap gemeente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1-PvdA-werkgeverschap-gemeente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motienr.59.2011.CDA.Schermen en boomaanplant _afgedaam_.pdf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59-2011-CDA-Schermen-en-boomaanplant-afgedaa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motienr.72.2011.CDA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2-2011-CDA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motienr.77.2011.PvdA.Armoedemonitor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1-PvdA-Armoedemonitor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motienr.68.2011.CU.groene gebieden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68-2011-CU-groene-gebieden-afgedaa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motienr.65.2011.D66GL.bouw eengezinswoningen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65-2011-D66GL-bouw-eengezinswoninge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motienr.46.2011.LR.Woonkeur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148,94 KB</text:p>
          </table:table-cell>
          <table:table-cell table:style-name="Table4.A2" office:value-type="string">
            <text:p text:style-name="P33">
              <text:a xlink:type="simple" xlink:href="https://raad.ridderkerk.nl//Documenten/Motie/motienr-46-2011-LR-Woonkeur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motienr.53.2011.PvdA.Oeververbinding Krimpenerwaard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53-2011-PvdA-Oeververbinding-Krimpenerwaard-afgedaa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motienr.57.2011.CDA.Metropoolregio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152,65 KB</text:p>
          </table:table-cell>
          <table:table-cell table:style-name="Table4.A2" office:value-type="string">
            <text:p text:style-name="P33">
              <text:a xlink:type="simple" xlink:href="https://raad.ridderkerk.nl//Documenten/Motie/motienr-57-2011-CDA-Metropoolregio-afgeda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motienr.55.2011.CU. Electrische laadpalen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55-2011-CU-Electrische-laadpalen-aangenom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331" meta:character-count="2857" meta:non-whitespace-character-count="2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