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1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4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4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4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2018-11-02 RIB Afdoening motie 2017-144 Fietsbeugels.pdf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85,68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4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4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4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4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4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4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2017-03-03 Afdoening motie 2016-87 inzake budgetbeheer light.pdf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4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4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4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4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4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4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4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4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4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4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4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4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4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4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4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4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4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4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4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4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4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4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4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2012-06-20 Afdoening motie 2011-80 (inzake stapeling bezuinigingen).pdf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4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4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4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4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4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1" meta:object-count="0" meta:page-count="16" meta:paragraph-count="825" meta:word-count="1897" meta:character-count="14592" meta:non-whitespace-character-count="1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