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3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04:24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5" text:style-name="Internet_20_link" text:visited-style-name="Visited_20_Internet_20_Link">
              <text:span text:style-name="ListLabel_20_28">
                <text:span text:style-name="T8">1 Moties 2016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5"/>
        Moties 2016
        <text:bookmark-end text:name="33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motienr.112.2016.CU.Verbeteren fietsroutes Sportpark Reyerpark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2-2016-CU-Verbeteren-fietsroutes-Sportpark-Reyerpark-afgedaa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motienr.113.2016.P18P.Invoering reclamebelasting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3-2016-P18P-Invoering-reclamebelasting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motienr.104.2016.CDA.ontmoet-bank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4-2016-CDA-ontmoet-ban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motienr.105.2016.CDA.raadslid van het jaar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5-2016-CDA-raadslid-van-het-jaar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motienr.111.2016.P18P.huisvesting vergunninghouders Windmolen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1-2016-P18P-huisvesting-vergunninghouders-Windmole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motienr.109.2016.CU.fietspilot(s) Donkersloot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9-2016-CU-fietspilot-s-Donkersloot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motienr.107.2016.D66GL.verminderen regeldruk ondernemers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7-2016-D66GL-verminderen-regeldruk-ondernemers-afgedaa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motienr.108.2016.CU.automatische kwijtschelding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8-2016-CU-automatische-kwijtschelding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motienr.110.2016.P18P.kerstpakket statushouders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0-2016-P18P-kerstpakket-statushouders-verworp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motienr.103.2016.CDA.interactieve energiekansenkaart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3-2016-CDA-interactieve-energiekansenkaart-verworp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motienr.89.2016.LR.mantelzorgvriendelijke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9-2016-LR-mantelzorgvriendelijke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motienr.92.2016.EVR.parkeerplaatsen voor gehandicapten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143,60 KB</text:p>
          </table:table-cell>
          <table:table-cell table:style-name="Table4.A2" office:value-type="string">
            <text:p text:style-name="P33">
              <text:a xlink:type="simple" xlink:href="https://raad.ridderkerk.nl//Documenten/Motie/motienr-92-2016-EVR-parkeerplaatsen-voor-gehandicapten-verworp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motienr.90.2016.EVR.column Blauwkai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90-2016-EVR-column-Blauwkai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motienr.102.2016.CDA.buurthuis van de toekomst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2-2016-CDA-buurthuis-van-de-toekomst-verworp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motienr.101.2016.CDA.crisisopvang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1-2016-CDA-crisisopvang-afgedaa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motienr.100.2016 CDA.eigen bijdrage respijtzorg en begeleiding mantelzorgers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0-2016-CDA-eigen-bijdrage-respijtzorg-en-begeleiding-mantelzorgers-afgedaa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motienr.106.2016.D66GL.seksuele diversiteit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6-2016-D66GL-seksuele-diversiteit-ingetrokk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motienr.88.2016.LR.Tijdelijke huisvesting vergunninghouders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04-07-2016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88-2016-LR-Tijdelijke-huisvesting-vergunninghouders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motienr.87.2016.PvdA.Budget beheer light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7-2016-PvdA-Budget-beheer-light-afgedaa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motienr.80.2016.EvR.Kunstgrasveld SV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0-2016-EvR-Kunstgrasveld-SV-Bolnes-verworp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motienr.82.2016.PvdA.Instellen Duurzaamheidsfonds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2-2016-PvdA-Instellen-Duurzaamheidsfonds-ingetrokk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motienr.77.2016.EvR.materiaalopslag OKK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7-2016-EvR-materiaalopslag-OKK-verworp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motienr.79.2016.EvR.Nieuwbouwlocatie Rehobothschool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9-2016-EvR-Nieuwbouwlocatie-Rehobothschool-verworp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motienr.83.2016.PvdA.Integrale visie op Sportparken Ridderkerk en Reijerpark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83-2016-PvdA-Integrale-visie-op-Sportparken-Ridderkerk-en-Reijerpark-verworp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motienr.76.2016.D66GL.De Noord Gebiedsvisie Oost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76-2016-D66GL-De-Noord-Gebiedsvisie-Oost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motienr.86.2016.PvdA.Basis Budgetbeheer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6-2016-PvdA-Basis-Budgetbeheer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motienr.85.2016.PvdA.Beperken kostendelersnorm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5-2016-PvdA-Beperken-kostendelersnorm-ingetrokk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motienr.78.2016.EvR.Behoud wijkfuncties Beverbol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147,28 KB</text:p>
          </table:table-cell>
          <table:table-cell table:style-name="Table4.A2" office:value-type="string">
            <text:p text:style-name="P33">
              <text:a xlink:type="simple" xlink:href="https://raad.ridderkerk.nl//Documenten/Motie/motienr-78-2016-EvR-Behoud-wijkfuncties-Beverbol-verworp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motienr.81.2016.PvdA.Visie Sportpark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1-2016-PvdA-Visie-Sportpark-Bolnes-verworp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motienr.75.2016.LR.Overlast houtrook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23-03-2016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5-2016-LR-Overlast-houtrook-verworp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motienr.74.2016.LR.Schoolmaatschappelijk werk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18-03-2016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raad.ridderkerk.nl//Documenten/Motie/motienr-74-2016-LR-Schoolmaatschappelijk-werk-ingetrokk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motienr.73.2016.CDA.Uitvoering VNverdrag inzake rechten van mensen met een handicap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3-2016-CDA-Uitvoering-VNverdrag-inzake-rechten-van-mensen-met-een-handicap-afgedaan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6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3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36" meta:object-count="0" meta:page-count="20" meta:paragraph-count="1031" meta:word-count="2242" meta:character-count="17859" meta:non-whitespace-character-count="16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