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16:56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4" text:style-name="Internet_20_link" text:visited-style-name="Visited_20_Internet_20_Link">
              <text:span text:style-name="ListLabel_20_28">
                <text:span text:style-name="T8">1 Moties 2019</text:span>
              </text:span>
            </text:a>
          </text:p>
        </text:list-item>
        <text:list-item>
          <text:p text:style-name="P2" loext:marker-style-name="T5">
            <text:a xlink:type="simple" xlink:href="#144" text:style-name="Internet_20_link" text:visited-style-name="Visited_20_Internet_20_Link">
              <text:span text:style-name="ListLabel_20_28">
                <text:span text:style-name="T8">2 Motie 2019-043 CDA Nieuw evenementenbeleid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Moties 2019
        <text:bookmark-end text:name="25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motienr.30.2019.CU.Verordening Jeugdhulp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37,35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0-2019-CU-Verordening-Jeugdhulp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motienr.32.2019.GL.opbrengst verkoop aandelen Eneco (ingetrokken)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21-maart/20:00/motienr-32-2019-GL-opbrengst-verkoop-aandelen-Eneco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motienr.33.2019.P18P.veiligheid in De Fakkel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11-juli/20:00/motienr-33-2019-P18P-veiligheid-in-De-Fakkel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motienr.34.2019.LR.relschoppers zwembad De Fakkel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12-07-2019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4-2019-LR-relschoppers-zwembad-De-Fakkel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motienr.35.2019.PvdA.ombudsfunctie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5-2019-PvdA-ombudsfunctie-afged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motienr.36.2019.PvdA preventief jeugdbeleid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6-2019-PvdA-preventief-jeugdbelei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motienr.37.2019.D66.vergroening schoolpleinen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7-2019-D66-vergroening-schoolpleinen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motienr.38.2019.CU.herindicaties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37,91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8-2019-CU-herindicaties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motienr.39.2019.Bo1.vrije rijbaan Verbindingsweg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46,92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39-2019-Bo1-vrije-rijbaan-Verbindingswe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motienr.40.2019.Bo1.AED's in Ridderkerk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0-2019-Bo1-AED-s-in-Ridderkerk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motienr.41.2019.CDA.manifest iedereen doet mee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286,69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1-2019-CDA-manifest-iedereen-doet-mee-afged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motienr.42.2019.CDA.meld misdaad anoniem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53,85 KB
            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2-2019-CDA-meld-misdaad-anoniem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motienr.44.2019. SGP.vieren 75 jaar vrijheid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4-2019-SGP-vieren-75-jaar-vrijheid-afged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motienr.45.2019.SGP,jeugdlintje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5-2019-SGP-jeugdlintje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motienr.46.2019.SGP.lachgas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6-2019-SGP-lachga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motienr.47.2019.LR.hondenlosloopgebied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7-2019-LR-hondenlosloopgebied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motienr.48.2019.LR.overlast ratten en muizen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8-2019-LR-overlast-ratten-en-muizen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motienr.49.2019.LR.pop up politiebureaus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9-2019-LR-pop-up-politiebureaus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motienr.50.2019.LR.SROI bouwprojecten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0-2019-LR-SROI-bouwprojecten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motienr.51.2019.P18P.bevorderen opkomst verkiezingen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1-2019-P18P-bevorderen-opkomst-verkiezing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motienr.52.2019.PvdA.dierenartskosten minima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2-2019-PvdA-dierenartskosten-minima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motienr.53.2019.PvdA.natuurinclusief bouwen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3-2019-PvdA-natuurinclusief-bouwen-afged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motienr.54.2019.P18P.schrappen urgentiestatus statushouders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25-11-2019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4-2019-P18P-schrappen-urgentiestatus-statushouder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motienr.55.2019.SGP.groene leges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12-12-2019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50,13 KB</text:p>
          </table:table-cell>
          <table:table-cell table:style-name="Table5.A2" office:value-type="string">
            <text:p text:style-name="P33">
              <text:a xlink:type="simple" xlink:href="https://raad.ridderkerk.nl//Documenten/Motie/motienr-55-2019-SGP-groene-leges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"/>
        Motie 2019-043 CDA Nieuw evenementenbeleid
        <text:bookmark-end text:name="144"/>
      </text:h>
      <text:p text:style-name="P27">
        <draw:frame draw:style-name="fr2" draw:name="Image5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11-03-2024 14:00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7.A2" office:value-type="string">
            <text:p text:style-name="P8">14-11-2019</text:p>
          </table:table-cell>
          <table:table-cell table:style-name="Table7.A2" office:value-type="string">
            <text:p text:style-name="P6">
              <draw:frame draw:style-name="fr1" draw:name="Image5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5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6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" meta:image-count="62" meta:object-count="0" meta:page-count="5" meta:paragraph-count="212" meta:word-count="368" meta:character-count="3000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