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86" text:style-name="Internet_20_link" text:visited-style-name="Visited_20_Internet_20_Link">
              <text:span text:style-name="ListLabel_20_28">
                <text:span text:style-name="T8">1 Motie 2023-040 PvdAGL Ecologie opnemen in raadsvoorstel 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2 Motie 2023-039 ChristenUnie overbodige verharding in kaart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3 Motie 2021-140 PvdA Toestaan kleine giften in de bijstand</text:span>
              </text:span>
            </text:a>
          </text:p>
        </text:list-item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4 Motie 2021-138 PvdA Meer maatwerk kostendelersnorm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"/>
        Motie 2023-040 PvdAGL Ecologie opnemen in raadsvoorstel
        <text:bookmark-end text:name="18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40-2023 PvdAGL Ecologie opnemen in raadsvoorstel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6-januari/20:00/Werken-vanuit-ecologie/motie-40-2023-PvdAGL-Ecologie-opnemen-in-raadsvoorste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2023-03-31 RIB Afdoening motie 2023-40 ecologie in raadsvoorstellen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352,66 KB</text:p>
          </table:table-cell>
          <table:table-cell table:style-name="Table4.A2" office:value-type="string">
            <text:p text:style-name="P33">
              <text:a xlink:type="simple" xlink:href="https://raad.ridderkerk.nl//Documenten/2023-03-31-RIB-Afdoening-motie-2023-40-ecologie-in-raadsvoorst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<text:soft-page-break/>
        Motie 2023-039 ChristenUnie overbodige verharding in kaart
        <text:bookmark-end text:name="187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6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Motie 2021-140 PvdA Toestaan kleine giften in de bijstand
        <text:bookmark-end text:name="157"/>
      </text:h>
      <text:p text:style-name="P27">
        <draw:frame draw:style-name="fr2" draw:name="Image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8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8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8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8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8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8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13-01-2023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8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Motie 2021-138 PvdA Meer maatwerk kostendelersnorm
        <text:bookmark-end text:name="156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17:00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10-11-2021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10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10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10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10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10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48" meta:object-count="0" meta:page-count="4" meta:paragraph-count="189" meta:word-count="419" meta:character-count="2876" meta:non-whitespace-character-count="2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