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" w:history="1">
        <w:r>
          <w:rPr>
            <w:rFonts w:ascii="Arial" w:hAnsi="Arial" w:eastAsia="Arial" w:cs="Arial"/>
            <w:color w:val="155CAA"/>
            <w:u w:val="single"/>
          </w:rPr>
          <w:t xml:space="preserve">1 Motie 2019-031 Aanpak bijplaatsen afval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"/>
      <w:r w:rsidRPr="00A448AC">
        <w:rPr>
          <w:rFonts w:ascii="Arial" w:hAnsi="Arial" w:cs="Arial"/>
          <w:b/>
          <w:bCs/>
          <w:color w:val="303F4C"/>
          <w:lang w:val="en-US"/>
        </w:rPr>
        <w:t>Motie 2019-031 Aanpak bijplaatsen afval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motienr.31.2019.P18P.aanpak bijplaatsen afval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- Berenschot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- Uitvoeringsagenda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- Aanbevelingen en Uitvoeringsagenda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en Grondstoffen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nr-31-2019-P18P-aanpak-bijplaatsen-afval-aangenomen.pdf" TargetMode="External" /><Relationship Id="rId25" Type="http://schemas.openxmlformats.org/officeDocument/2006/relationships/hyperlink" Target="https://raad.ridderkerk.nl//Documenten/Raadsinformatiebrief-RIB/2022-11-25-RIB-Afdoening-motie-2019-31-Afval-Berenschot-rapport.pdf" TargetMode="External" /><Relationship Id="rId26" Type="http://schemas.openxmlformats.org/officeDocument/2006/relationships/hyperlink" Target="https://raad.ridderkerk.nl//Documenten/Raadsinformatiebrief-RIB/2022-11-25-RIB-Afdoening-motie-2019-31-Afval-Uitvoeringsagenda.pdf" TargetMode="External" /><Relationship Id="rId27" Type="http://schemas.openxmlformats.org/officeDocument/2006/relationships/hyperlink" Target="https://raad.ridderkerk.nl//Documenten/Raadsinformatiebrief-RIB/2022-11-25-RIB-Afdoening-motie-2019-31-Afval-Aanbevelingen-en-Uitvoeringsagenda.pdf" TargetMode="External" /><Relationship Id="rId28" Type="http://schemas.openxmlformats.org/officeDocument/2006/relationships/hyperlink" Target="https://raad.ridderkerk.nl//Documenten/Raadsinformatiebrief-RIB/2022-11-25-RIB-Afdoening-motie-2019-31-Afval-en-Grondstoff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