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60" text:style-name="Internet_20_link" text:visited-style-name="Visited_20_Internet_20_Link">
              <text:span text:style-name="ListLabel_20_28">
                <text:span text:style-name="T8">
                  1 Motie 2025-128 
                  <text:s/>
                  Echt voor Ridderkerk Witte Anjer Perk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60"/>
        Motie 2025-128 
        <text:s/>
        Echt voor Ridderkerk Witte Anjer Perk
        <text:bookmark-end text:name="7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09:33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128-2025 EvR Witte Anjer Perk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118,81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20-maart/20:00/Opening-en-vaststellen-agenda/motie-128-2025-EvR-Witte-Anjer-P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2025-07-11 RIB Afdoening motie 2025-128 Witte Anjer Perk
              <text:span text:style-name="T3"/>
            </text:p>
            <text:p text:style-name="P7"/>
          </table:table-cell>
          <table:table-cell table:style-name="Table4.A2" office:value-type="string">
            <text:p text:style-name="P8">11-07-2025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177,44 KB</text:p>
          </table:table-cell>
          <table:table-cell table:style-name="Table4.A2" office:value-type="string">
            <text:p text:style-name="P33">
              <text:a xlink:type="simple" xlink:href="https://raad.ridderkerk.nl//Documenten/2025-07-11-RIB-Afdoening-motie-2025-128-Witte-Anjer-P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487" meta:non-whitespace-character-count="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