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1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2 Motie 2024-106 CDA Baby Loss Awareness</text:span>
              </text:span>
            </text:a>
          </text:p>
        </text:list-item>
        <text:list-item>
          <text:p text:style-name="P2" loext:marker-style-name="T5">
            <text:a xlink:type="simple" xlink:href="#643" text:style-name="Internet_20_link" text:visited-style-name="Visited_20_Internet_20_Link">
              <text:span text:style-name="ListLabel_20_28">
                <text:span text:style-name="T8">3 Motie 2024-099 SGP Borging sociale functie werfkadepier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06-06-2025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4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4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4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4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13-08-2025 13:13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6.A2" office:value-type="string">
            <text:p text:style-name="P8">23-05-2025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6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06-06-2025 13:25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18-10-2024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29-11-2024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8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8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8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8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7" meta:object-count="0" meta:page-count="4" meta:paragraph-count="145" meta:word-count="321" meta:character-count="2124" meta:non-whitespace-character-count="1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