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717" text:style-name="Internet_20_link" text:visited-style-name="Visited_20_Internet_20_Link">
              <text:span text:style-name="ListLabel_20_28">
                <text:span text:style-name="T8">1 motie 2024-125 Partij 18PLUS Cameratoezicht 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2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3 motie 2024-103 Leefbaar Ridderkerk Rondzwervende winkelwagentjes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4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7"/>
        motie 2024-125 Partij 18PLUS Cameratoezicht
        <text:bookmark-end text:name="71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Zie ook Commissie-Samen-leven 26 juni 2025 Agendapunt 5 Consultatie-Beleidskader-Cameratoezicht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19-06-2025 16:48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125-2024 P18P cameratoezicht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30-12-2024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151,97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5-2024-P18P-cameratoezi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2025-06-06 RIB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2025-06-06-RIB-Beleidskader-Cameratoezich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Beleidskader Cameratoezicht 2025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414,47 KB</text:p>
          </table:table-cell>
          <table:table-cell table:style-name="Table5.A2" office:value-type="string">
            <text:p text:style-name="P33">
              <text:a xlink:type="simple" xlink:href="https://raad.ridderkerk.nl//Documenten/Beleidskader-Cameratoezich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1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21-11-2025 15:35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7.A2" office:value-type="string">
            <text:p text:style-name="P8">06-12-2024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7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7.A2" office:value-type="string">
            <text:p text:style-name="P8">21-11-2025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7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21-03-2025 10:33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ext:soft-page-break/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9.A2" office:value-type="string">
            <text:p text:style-name="P8">06-12-2024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9.A2" office:value-type="string">
            <text:p text:style-name="P8">27-05-2025</text:p>
          </table:table-cell>
          <table:table-cell table:style-name="Table9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9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06-12-2024 09:45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1.A2" office:value-type="string">
            <text:p text:style-name="P8">06-12-2024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06-07-2021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11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11.A2" office:value-type="string">
            <text:p text:style-name="P8">27-10-2022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11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11.A2" office:value-type="string">
            <text:p text:style-name="P8">27-10-2022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11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11.A2" office:value-type="string">
            <text:p text:style-name="P8">05-12-2022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25-11-2022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40" meta:object-count="0" meta:page-count="4" meta:paragraph-count="168" meta:word-count="364" meta:character-count="2762" meta:non-whitespace-character-count="2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