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4" w:history="1">
        <w:r>
          <w:rPr>
            <w:rFonts w:ascii="Arial" w:hAnsi="Arial" w:eastAsia="Arial" w:cs="Arial"/>
            <w:color w:val="155CAA"/>
            <w:u w:val="single"/>
          </w:rPr>
          <w:t xml:space="preserve">1 Moties 2009 (niet compleet)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4"/>
      <w:r w:rsidRPr="00A448AC">
        <w:rPr>
          <w:rFonts w:ascii="Arial" w:hAnsi="Arial" w:cs="Arial"/>
          <w:b/>
          <w:bCs/>
          <w:color w:val="303F4C"/>
          <w:lang w:val="en-US"/>
        </w:rPr>
        <w:t>Moties 2009 (niet compleet)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motienr.125.2009.LR. bestuurskrachtmeting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motienr.139.2009.CU. bouw Lagendijk-Rijksstraatweg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motienr.121.2009.PvdA. sociale woingvoorraad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motienr.153.2009.SGP.wateroverlast Kerkweg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motienr.154.2009.LR.wateroverlast Kerkweg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25-2009-LR-bestuurskrachtmeting-afgedaan.pdf" TargetMode="External" /><Relationship Id="rId25" Type="http://schemas.openxmlformats.org/officeDocument/2006/relationships/hyperlink" Target="https://raad.ridderkerk.nl//Documenten/Motie/motienr-139-2009-CU-bouw-Lagendijk-Rijksstraatweg-aangenomen-5.pdf" TargetMode="External" /><Relationship Id="rId26" Type="http://schemas.openxmlformats.org/officeDocument/2006/relationships/hyperlink" Target="https://raad.ridderkerk.nl//Documenten/Motie/motienr-121-2009-PvdA-sociale-woingvoorraad-afgedaan-1.pdf" TargetMode="External" /><Relationship Id="rId27" Type="http://schemas.openxmlformats.org/officeDocument/2006/relationships/hyperlink" Target="https://raad.ridderkerk.nl//Documenten/Motie/motienr-153-2009-SGP-wateroverlast-Kerkweg-afgedaan-1.pdf" TargetMode="External" /><Relationship Id="rId28" Type="http://schemas.openxmlformats.org/officeDocument/2006/relationships/hyperlink" Target="https://raad.ridderkerk.nl//Documenten/Motie/motienr-154-2009-LR-wateroverlast-Kerkweg-afgedaa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