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1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13:06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4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4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4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2018-11-02 RIB Afdoening motie 2017-144 Fietsbeugels.pdf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85,68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4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4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4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4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4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4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2017-03-03 Afdoening motie 2016-87 inzake budgetbeheer light.pdf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4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4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4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4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4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4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4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4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4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4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4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4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4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4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4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4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4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4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4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4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4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4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4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4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4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4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4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2012-06-20 Afdoening motie 2011-80 (inzake stapeling bezuinigingen).pdf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4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4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4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4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18-05-2012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4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1" meta:object-count="0" meta:page-count="16" meta:paragraph-count="825" meta:word-count="1897" meta:character-count="14592" meta:non-whitespace-character-count="13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