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" text:style-name="Internet_20_link" text:visited-style-name="Visited_20_Internet_20_Link">
              <text:span text:style-name="ListLabel_20_28">
                <text:span text:style-name="T8">1 Motie 2022-038 Bo1 Dichttimmeren leegstaande Blaakflats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"/>
        Motie 2022-038 Bo1 Dichttimmeren leegstaande Blaakflats
        <text:bookmark-end text:name="1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38-2022 Bo1 Dichttimmeren leegstaande Blaakflats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15-december/20:00/Motie-Dichttimmeren-leegstaande-Blaakflats/Motie-38-2022-Bo1-Dichttimmeren-leegstaande-Blaakflat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4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