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1 Motie 2022-038 Bo1 Dichttimmeren leegstaande Blaakflats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Motie 2022-038 Bo1 Dichttimmeren leegstaande Blaakflats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38-2022 Bo1 Dichttimmeren leegstaande Blaakflats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15-december/20:00/Motie-Dichttimmeren-leegstaande-Blaakflats/Motie-38-2022-Bo1-Dichttimmeren-leegstaande-Blaakflats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