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0" w:history="1">
        <w:r>
          <w:rPr>
            <w:rFonts w:ascii="Arial" w:hAnsi="Arial" w:eastAsia="Arial" w:cs="Arial"/>
            <w:color w:val="155CAA"/>
            <w:u w:val="single"/>
          </w:rPr>
          <w:t xml:space="preserve">1 Motie 2024-086 Burger op 1 Niet bouwen op agrarische grond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1" w:history="1">
        <w:r>
          <w:rPr>
            <w:rFonts w:ascii="Arial" w:hAnsi="Arial" w:eastAsia="Arial" w:cs="Arial"/>
            <w:color w:val="155CAA"/>
            <w:u w:val="single"/>
          </w:rPr>
          <w:t xml:space="preserve">2 Motie 2024-085 Echt voor Ridderkerk Verkeersveiligheid Kerksteeg en Kerkpad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0"/>
      <w:r w:rsidRPr="00A448AC">
        <w:rPr>
          <w:rFonts w:ascii="Arial" w:hAnsi="Arial" w:cs="Arial"/>
          <w:b/>
          <w:bCs/>
          <w:color w:val="303F4C"/>
          <w:lang w:val="en-US"/>
        </w:rPr>
        <w:t>Motie 2024-086 Burger op 1 Niet bouwen op agrarische grond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86-2024 Bo1 Niet bouwen op agrarische grond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1"/>
      <w:r w:rsidRPr="00A448AC">
        <w:rPr>
          <w:rFonts w:ascii="Arial" w:hAnsi="Arial" w:cs="Arial"/>
          <w:b/>
          <w:bCs/>
          <w:color w:val="303F4C"/>
          <w:lang w:val="en-US"/>
        </w:rPr>
        <w:t>Motie 2024-085 Echt voor Ridderkerk Verkeersveiligheid Kerksteeg en Kerkpad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85-2024 EvR Verkeersveiligheid Kerksteeg en Kerkpad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86-2024-Bo1-Niet-bouwen-op-agrarische-grond-ingetrokken.pdf" TargetMode="External" /><Relationship Id="rId25" Type="http://schemas.openxmlformats.org/officeDocument/2006/relationships/hyperlink" Target="https://raad.ridderkerk.nl//Documenten/Motie-85-2024-EvR-Verkeersveiligheid-Kerksteeg-en-Kerkpad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