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4" w:history="1">
        <w:r>
          <w:rPr>
            <w:rFonts w:ascii="Arial" w:hAnsi="Arial" w:eastAsia="Arial" w:cs="Arial"/>
            <w:color w:val="155CAA"/>
            <w:u w:val="single"/>
          </w:rPr>
          <w:t xml:space="preserve">1 Motie 2024-090 GroenLinks Terrasuurtjes Koningsplein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4"/>
      <w:r w:rsidRPr="00A448AC">
        <w:rPr>
          <w:rFonts w:ascii="Arial" w:hAnsi="Arial" w:cs="Arial"/>
          <w:b/>
          <w:bCs/>
          <w:color w:val="303F4C"/>
          <w:lang w:val="en-US"/>
        </w:rPr>
        <w:t>Motie 2024-090 GroenLinks Terrasuurtjes Koningsplein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90-2024 GL terrasuurtjes Koningsplein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17-juni/20:00/Ontwerpkeuze-Centrumring/Motie-90-2024-GL-terrasuurtjes-Koningsplei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