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6" w:history="1">
        <w:r>
          <w:rPr>
            <w:rFonts w:ascii="Arial" w:hAnsi="Arial" w:eastAsia="Arial" w:cs="Arial"/>
            <w:color w:val="155CAA"/>
            <w:u w:val="single"/>
          </w:rPr>
          <w:t xml:space="preserve">1 motie 2024-102 P18P Geen extra asielopvang in Ridderkerk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6"/>
      <w:r w:rsidRPr="00A448AC">
        <w:rPr>
          <w:rFonts w:ascii="Arial" w:hAnsi="Arial" w:cs="Arial"/>
          <w:b/>
          <w:bCs/>
          <w:color w:val="303F4C"/>
          <w:lang w:val="en-US"/>
        </w:rPr>
        <w:t>motie 2024-102 P18P Geen extra asielopvang in Ridderkerk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102 -2024 P18P Geen extra asielopvang in Ridderkerk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02-2024-P18P-Geen-extra-asielopvang-in-Ridderkerk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