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19" text:style-name="Internet_20_link" text:visited-style-name="Visited_20_Internet_20_Link">
              <text:span text:style-name="ListLabel_20_28">
                <text:span text:style-name="T8">1 motie 2024-127 P18P maximale huurverhoging bedrijfspanden</text:span>
              </text:span>
            </text:a>
          </text:p>
        </text:list-item>
        <text:list-item>
          <text:p text:style-name="P2" loext:marker-style-name="T5">
            <text:a xlink:type="simple" xlink:href="#718" text:style-name="Internet_20_link" text:visited-style-name="Visited_20_Internet_20_Link">
              <text:span text:style-name="ListLabel_20_28">
                <text:span text:style-name="T8">2 Motie 2024-126 Partij 18PLUS veiligheidsrisicogebieden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9"/>
        motie 2024-127 P18P maximale huurverhoging bedrijfspanden
        <text:bookmark-end text:name="71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30-12-2024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127-2024 P18P maximale huurverhoging bedrijfspanden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152,91 KB</text:p>
          </table:table-cell>
          <table:table-cell table:style-name="Table4.A2" office:value-type="string">
            <text:p text:style-name="P33">
              <text:a xlink:type="simple" xlink:href="https://raad.ridderkerk.nl//Documenten/motie-127-2024-P18P-maximale-huurverhoging-bedrijfspand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8"/>
        Motie 2024-126 Partij 18PLUS veiligheidsrisicogebieden
        <text:bookmark-end text:name="71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30-12-2024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126-2024 P18P veiligheidsrisicogebieden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30-12-2024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6-2024-P18P-veiligheidsrisicogebieden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98" meta:character-count="749" meta:non-whitespace-character-count="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