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7" w:history="1">
        <w:r>
          <w:rPr>
            <w:rFonts w:ascii="Arial" w:hAnsi="Arial" w:eastAsia="Arial" w:cs="Arial"/>
            <w:color w:val="155CAA"/>
            <w:u w:val="single"/>
          </w:rPr>
          <w:t xml:space="preserve">1 Motie 2024-089 PvdA en Burger op 1 Locatie mogelijk extra parkeerplaatsen Oosterpark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7"/>
      <w:r w:rsidRPr="00A448AC">
        <w:rPr>
          <w:rFonts w:ascii="Arial" w:hAnsi="Arial" w:cs="Arial"/>
          <w:b/>
          <w:bCs/>
          <w:color w:val="303F4C"/>
          <w:lang w:val="en-US"/>
        </w:rPr>
        <w:t>Motie 2024-089 PvdA en Burger op 1 Locatie mogelijk extra parkeerplaatsen Oosterpark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89-2024 PvdA B01 Locatie mogelijk extra parkeerplaatsen Oosterpark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23-mei/20:00/Vaststelling-groencompensatieplan-Kwaliteitsimpuls-Oosterpark-en-vaststelling-bestemmingsplan-Oosterpark-2023/motie-89-2024-PvdA-B01-Locatie-mogelijk-extra-parkeerplaatsen-Oosterpark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