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Motie Someren gelijke subsidieregeling voor landelijke en lokale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3e wijziging GR SVHW als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2024-01-29 Raden in Verzet oproep met voorbeeldmotie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2024-02-08 SVHW Aanbieding 3e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wijziging GR SVHW 2023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2024-01-29 Voorbeeldmotie zonder geld geen gemeenten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2024 Wijkbelang Drievliet het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Ridderkerk Brief reactie kadernota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11-02-Motie-Someren-gelijke-subsidieregeling-voor-landelijke-en-lokale-partijen.pdf" TargetMode="External" /><Relationship Id="rId26" Type="http://schemas.openxmlformats.org/officeDocument/2006/relationships/hyperlink" Target="https://raad.ridderkerk.nl/Documenten/Bijlage-bij-3e-wijziging-GR-SVHW-als-in-artikel-4.pdf" TargetMode="External" /><Relationship Id="rId27" Type="http://schemas.openxmlformats.org/officeDocument/2006/relationships/hyperlink" Target="https://raad.ridderkerk.nl/Documenten/2024-01-29-Raden-in-Verzet-oproep-met-voorbeeldmotie.pdf" TargetMode="External" /><Relationship Id="rId28" Type="http://schemas.openxmlformats.org/officeDocument/2006/relationships/hyperlink" Target="https://raad.ridderkerk.nl/Documenten/2024-02-08-SVHW-Aanbieding-3e-wijziging-GR-SVHW-2023.pdf" TargetMode="External" /><Relationship Id="rId29" Type="http://schemas.openxmlformats.org/officeDocument/2006/relationships/hyperlink" Target="https://raad.ridderkerk.nl/Documenten/3e-wijziging-GR-SVHW-2023-voor-zienswijze.pdf" TargetMode="External" /><Relationship Id="rId30" Type="http://schemas.openxmlformats.org/officeDocument/2006/relationships/hyperlink" Target="https://raad.ridderkerk.nl/Documenten/2024-01-29-Voorbeeldmotie-zonder-geld-geen-gemeenten-Raden-in-Verzet.pdf" TargetMode="External" /><Relationship Id="rId37" Type="http://schemas.openxmlformats.org/officeDocument/2006/relationships/hyperlink" Target="https://raad.ridderkerk.nl/Documenten/Jaarplan-2024-Wijkbelang-Drievliet-het-Zand.pdf" TargetMode="External" /><Relationship Id="rId38" Type="http://schemas.openxmlformats.org/officeDocument/2006/relationships/hyperlink" Target="https://raad.ridderkerk.nl/Vergaderingen/Commissie-Samen-leven-RK/2024/01-februari/20:00/Kadernota-Gemeenschappelijke-Regeling-Jeugdhulp-Rijnmond/2024-02-02-Ridderkerk-Brief-reactie-kadernota-GRJ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