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2018-10-31 Ridderkerk Planning &amp;amp; Control cyclus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797,30 KB</text:p>
          </table:table-cell>
          <table:table-cell table:style-name="Table3.A2" office:value-type="string">
            <text:p text:style-name="P22">
              <text:a xlink:type="simple" xlink:href="https://raad.ridderkerk.nl/documenten/Presentaties/2018-10-31-Ridderkerk-Planning-Control-cycl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2018-10-16 Presentatie Sociaal Domein Cie bijeenkomst Samen leven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474,07 KB</text:p>
          </table:table-cell>
          <table:table-cell table:style-name="Table3.A2" office:value-type="string">
            <text:p text:style-name="P22">
              <text:a xlink:type="simple" xlink:href="https://raad.ridderkerk.nl/documenten/Presentaties/20181016-Presentatie-Sociaal-Domein-Cie-bijeenkomst-Samen-l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2018-10-03 Presentatie Regionale Energie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ridderkerk.nl/documenten/Presentaties/2018-10-03-Presentatie-Regionale-Energie-Strate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2018-06-26 Sheets toelichting accountant op zijn verslag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516,96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Sheets-toelichting-accountant-op-zijn-ver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55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