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Beleidsplan schulddienstverlening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555,64 KB</text:p>
          </table:table-cell>
          <table:table-cell table:style-name="Table3.A2" office:value-type="string">
            <text:p text:style-name="P22">
              <text:a xlink:type="simple" xlink:href="https://raad.ridderkerk.nl/documenten/Nota/2016-06-23-Beleidsplan-schulddienstverlening-2016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Nota reserves en voorzieningen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319,73 KB</text:p>
          </table:table-cell>
          <table:table-cell table:style-name="Table3.A2" office:value-type="string">
            <text:p text:style-name="P22">
              <text:a xlink:type="simple" xlink:href="https://raad.ridderkerk.nl/documenten/Nota/2016-05-26-Nota-reserves-en-voorzieningen-2016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Uitgangspuntennotitie ‘Cultuureducatie in de breedte’ (2016)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745,35 KB</text:p>
          </table:table-cell>
          <table:table-cell table:style-name="Table3.A2" office:value-type="string">
            <text:p text:style-name="P22">
              <text:a xlink:type="simple" xlink:href="https://raad.ridderkerk.nl/documenten/Nota/2016-05-26-Uitgangspuntennotitie-Cultuureducatie-in-de-breedte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Activabeleid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Nota-Activabeleid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Reserves en voorzieningen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25-04-2016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319,73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Nota-Reserves-en-voorzieningen-2016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Armoedebestrijding in het sociale domein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653,12 KB</text:p>
          </table:table-cell>
          <table:table-cell table:style-name="Table3.A2" office:value-type="string">
            <text:p text:style-name="P22">
              <text:a xlink:type="simple" xlink:href="https://raad.ridderkerk.nl/documenten/Nota/2016-04-21-Armoedebestrijding-in-het-sociale-domein-2016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Integraal Accommodatie Plan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idderkerk.nl/documenten/Nota/2016-04-14-Integraal-Accommodatie-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Integraal Jeugdkader 'Gewoon Opgroeien'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ridderkerk.nl/documenten/Nota/2016-03-17-Integraal-Jeugdkader-Gewoon-Opgroeien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Nota Grondbeleid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511,54 KB</text:p>
          </table:table-cell>
          <table:table-cell table:style-name="Table3.A2" office:value-type="string">
            <text:p text:style-name="P22">
              <text:a xlink:type="simple" xlink:href="https://raad.ridderkerk.nl/documenten/Nota/2016-02-18-Nota-Grondbeleid-2016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Mobiliteitsagenda Riddererk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433,54 KB</text:p>
          </table:table-cell>
          <table:table-cell table:style-name="Table3.A2" office:value-type="string">
            <text:p text:style-name="P22">
              <text:a xlink:type="simple" xlink:href="https://raad.ridderkerk.nl/documenten/Nota/2016-01-21-Mobiliteitsagenda-Riddererk-2016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Nota verbonden Partijen 2016-2020 Ridderkerk (21-01-2016)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ridderkerk.nl/documenten/Nota/Nota-verbonden-Partijen-2016-2020-Ridderkerk-21-01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Armoedebestrijding in het sociale domein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653,12 KB</text:p>
          </table:table-cell>
          <table:table-cell table:style-name="Table3.A2" office:value-type="string">
            <text:p text:style-name="P22">
              <text:a xlink:type="simple" xlink:href="https://raad.ridderkerk.nl/documenten/Nota/2016-Armoedebestrijding-in-het-sociale-domein-2016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44" meta:character-count="989" meta:non-whitespace-character-count="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