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04000000563050EE87.png" manifest:media-type="image/png"/>
  <manifest:file-entry manifest:full-path="Pictures/10000001000001EA0000028F8C70690D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589in" svg:height="0.7874in" draw:z-index="20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Gemeenteraad Ridderkerk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27-11-2025 22:40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Vastgesteld beleid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19">
                <draw:image xlink:href="Pictures/100000010000080000000800C9F7B2FE.png" xlink:type="simple" xlink:show="embed" xlink:actuate="onLoad" draw:mime-type="image/png"/>
              </draw:frame>
              9
            </text:p>
          </table:table-cell>
        </table:table-row>
        <table:table-row table:style-name="Table2.2">
          <table:table-cell table:style-name="Table2.A1" office:value-type="string">
            <text:p text:style-name="P8">Periode: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Bijlage 1 - Omgevingsvisie.pdf
              <text:span text:style-name="T2"/>
            </text:p>
            <text:p text:style-name="P3"/>
          </table:table-cell>
          <table:table-cell table:style-name="Table3.A2" office:value-type="string">
            <text:p text:style-name="P4">22-08-2025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1,68 MB</text:p>
          </table:table-cell>
          <table:table-cell table:style-name="Table3.A2" office:value-type="string">
            <text:p text:style-name="P22">
              <text:a xlink:type="simple" xlink:href="https://raad.ridderkerk.nl/Documenten/Bijlage-1-Omgevingsvisie-2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Beheerplan Civiele Kunstwerken
              <text:span text:style-name="T2"/>
            </text:p>
            <text:p text:style-name="P3"/>
          </table:table-cell>
          <table:table-cell table:style-name="Table3.A2" office:value-type="string">
            <text:p text:style-name="P4">14-05-2025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930,43 KB</text:p>
          </table:table-cell>
          <table:table-cell table:style-name="Table3.A2" office:value-type="string">
            <text:p text:style-name="P22">
              <text:a xlink:type="simple" xlink:href="https://raad.ridderkerk.nl/Documenten/Beheerplan-Civiele-Kunstwerken-1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Visie buitengebied 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13-05-2025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3,19 MB</text:p>
          </table:table-cell>
          <table:table-cell table:style-name="Table3.A2" office:value-type="string">
            <text:p text:style-name="P22">
              <text:a xlink:type="simple" xlink:href="https://raad.ridderkerk.nl/Documenten/Visie-buitengebied-Ridderkerk-1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Visie op bouwhoogte
              <text:span text:style-name="T2"/>
            </text:p>
            <text:p text:style-name="P3"/>
          </table:table-cell>
          <table:table-cell table:style-name="Table3.A2" office:value-type="string">
            <text:p text:style-name="P4">24-04-2025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5,23 MB</text:p>
          </table:table-cell>
          <table:table-cell table:style-name="Table3.A2" office:value-type="string">
            <text:p text:style-name="P22">
              <text:a xlink:type="simple" xlink:href="https://raad.ridderkerk.nl/Documenten/Visie-op-bouwhoogte-1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Nota minima en schuldhulp Ridderkerk 2025-2028
              <text:span text:style-name="T2"/>
            </text:p>
            <text:p text:style-name="P3"/>
          </table:table-cell>
          <table:table-cell table:style-name="Table3.A2" office:value-type="string">
            <text:p text:style-name="P4">24-04-2025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2,80 MB</text:p>
          </table:table-cell>
          <table:table-cell table:style-name="Table3.A2" office:value-type="string">
            <text:p text:style-name="P22">
              <text:a xlink:type="simple" xlink:href="https://raad.ridderkerk.nl/Documenten/Nota-minima-en-schuldhulp-Ridderkerk-2025-2028-1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Nota Activabeleid 2025-2028
              <text:span text:style-name="T2"/>
            </text:p>
            <text:p text:style-name="P3"/>
          </table:table-cell>
          <table:table-cell table:style-name="Table3.A2" office:value-type="string">
            <text:p text:style-name="P4">14-03-2025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99,76 KB</text:p>
          </table:table-cell>
          <table:table-cell table:style-name="Table3.A2" office:value-type="string">
            <text:p text:style-name="P22">
              <text:a xlink:type="simple" xlink:href="https://raad.ridderkerk.nl/Documenten/Nota-Activabeleid-2025-2028-1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Nota reserves en voorzieningen 2025-2028
              <text:span text:style-name="T2"/>
            </text:p>
            <text:p text:style-name="P3"/>
          </table:table-cell>
          <table:table-cell table:style-name="Table3.A2" office:value-type="string">
            <text:p text:style-name="P4">14-03-2025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79,25 KB</text:p>
          </table:table-cell>
          <table:table-cell table:style-name="Table3.A2" office:value-type="string">
            <text:p text:style-name="P22">
              <text:a xlink:type="simple" xlink:href="https://raad.ridderkerk.nl/Documenten/Nota-reserves-en-voorzieningen-2025-2028-2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Economische visie Ridderkerk 2030
              <text:span text:style-name="T2"/>
            </text:p>
            <text:p text:style-name="P3"/>
          </table:table-cell>
          <table:table-cell table:style-name="Table3.A2" office:value-type="string">
            <text:p text:style-name="P4">19-02-2025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3,52 MB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4/16-december/20:00/Economische-Visie-Ridderkerk-2030/Vastgestelde-Economische-visie-Ridderkerk-2030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Vastgesteld Integraal Veiligheidsbeleid-Ridderkerk 2025-2028
              <text:span text:style-name="T2"/>
            </text:p>
            <text:p text:style-name="P3"/>
          </table:table-cell>
          <table:table-cell table:style-name="Table3.A2" office:value-type="string">
            <text:p text:style-name="P4">16-01-2025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23,79 MB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4/12-december/20:00/Integraal-Veiligheidsbeleid-2025-2028-en-Uitvoeringsplan-Veiligheid-2025/Vastgesteld-Integraal-Veiligheidsbeleid-Ridderkerk-2025-2028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21" meta:object-count="0" meta:page-count="1" meta:paragraph-count="65" meta:word-count="107" meta:character-count="697" meta:non-whitespace-character-count="65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710629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710629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