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2016-11-24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218,78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11-24-raadsnotul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2016-11-03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770,76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11-03-raadsnotul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2016-10-13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289,58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10-13-raadsnotul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2016-09-08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9-08-raadsnotul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2016-07-04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336,37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7-04-raadsnotul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2016-06-30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501,37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6-30-raadsnotul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2016-06-23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484,35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6-23-raadsnotul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2016-05-26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422,32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5-26-raadsnotul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2016-04-21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605,31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4-21-raadsnotul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2016-04-14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548,70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4-14-raadsnotul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2016-03-17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491,58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3-17-raadsnotul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2016-02-18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402,13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2-18-raadsnotul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2016-01-21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310,43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01-21-raadsnotul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2015-12-10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5-12-10-raadsnotul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2015-11-26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3,62 MB</text:p>
          </table:table-cell>
          <table:table-cell table:style-name="Table3.A2" office:value-type="string">
            <text:p text:style-name="P22">
              <text:a xlink:type="simple" xlink:href="https://raad.ridderkerk.nl/Documenten/Verslagen-raad/2015-11-26-raadsnotul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38" meta:character-count="988" meta:non-whitespace-character-count="9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